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B1" w:rsidRPr="00AA34B1" w:rsidRDefault="00AA34B1" w:rsidP="00AA34B1">
      <w:pPr>
        <w:pStyle w:val="a4"/>
        <w:spacing w:line="360" w:lineRule="auto"/>
        <w:ind w:firstLine="0"/>
        <w:jc w:val="center"/>
        <w:rPr>
          <w:b/>
          <w:sz w:val="26"/>
          <w:szCs w:val="26"/>
        </w:rPr>
      </w:pPr>
      <w:r w:rsidRPr="00AA34B1">
        <w:rPr>
          <w:b/>
          <w:sz w:val="26"/>
          <w:szCs w:val="26"/>
        </w:rPr>
        <w:t>Описание рынка</w:t>
      </w:r>
    </w:p>
    <w:p w:rsidR="00AA34B1" w:rsidRPr="00D858BA" w:rsidRDefault="00AA34B1" w:rsidP="00AA34B1">
      <w:pPr>
        <w:pStyle w:val="a4"/>
        <w:spacing w:line="360" w:lineRule="auto"/>
        <w:ind w:firstLine="0"/>
        <w:rPr>
          <w:b/>
          <w:sz w:val="26"/>
          <w:szCs w:val="26"/>
        </w:rPr>
      </w:pPr>
    </w:p>
    <w:p w:rsidR="00BC2E2E" w:rsidRPr="000841C7" w:rsidRDefault="00D858BA" w:rsidP="000841C7">
      <w:pPr>
        <w:pStyle w:val="aa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en-US"/>
        </w:rPr>
      </w:pPr>
      <w:proofErr w:type="spellStart"/>
      <w:r w:rsidRPr="000841C7">
        <w:rPr>
          <w:rFonts w:eastAsia="Times New Roman"/>
          <w:b/>
          <w:color w:val="000000" w:themeColor="text1"/>
          <w:sz w:val="26"/>
          <w:szCs w:val="26"/>
          <w:lang w:eastAsia="en-US"/>
        </w:rPr>
        <w:t>EnergyNet</w:t>
      </w:r>
      <w:proofErr w:type="spellEnd"/>
      <w:r w:rsidRPr="000841C7">
        <w:rPr>
          <w:rFonts w:eastAsia="Times New Roman"/>
          <w:color w:val="000000" w:themeColor="text1"/>
          <w:sz w:val="26"/>
          <w:szCs w:val="26"/>
          <w:lang w:eastAsia="en-US"/>
        </w:rPr>
        <w:t xml:space="preserve"> — рынок энергии</w:t>
      </w:r>
      <w:r w:rsidR="00F37486" w:rsidRPr="000841C7">
        <w:rPr>
          <w:rFonts w:eastAsia="Times New Roman"/>
          <w:color w:val="000000" w:themeColor="text1"/>
          <w:sz w:val="26"/>
          <w:szCs w:val="26"/>
          <w:lang w:eastAsia="en-US"/>
        </w:rPr>
        <w:t>.</w:t>
      </w:r>
      <w:r w:rsidRPr="000841C7">
        <w:rPr>
          <w:rFonts w:eastAsia="Times New Roman"/>
          <w:color w:val="000000" w:themeColor="text1"/>
          <w:sz w:val="26"/>
          <w:szCs w:val="26"/>
          <w:lang w:eastAsia="en-US"/>
        </w:rPr>
        <w:t xml:space="preserve"> </w:t>
      </w:r>
      <w:r w:rsidR="00BC2E2E" w:rsidRPr="000841C7">
        <w:rPr>
          <w:rFonts w:eastAsia="Times New Roman"/>
          <w:color w:val="000000" w:themeColor="text1"/>
          <w:sz w:val="26"/>
          <w:szCs w:val="26"/>
          <w:lang w:eastAsia="en-US"/>
        </w:rPr>
        <w:t xml:space="preserve">В основе энергетики нового уклада будут разномасштабные (от городов до домохозяйств) комплексные системы и сервисы интеллектуальной энергетики, построенные на открытой сетевой архитектуре. </w:t>
      </w:r>
      <w:r w:rsidR="00AA34B1" w:rsidRPr="000841C7">
        <w:rPr>
          <w:rFonts w:eastAsia="Times New Roman"/>
          <w:color w:val="000000" w:themeColor="text1"/>
          <w:sz w:val="26"/>
          <w:szCs w:val="26"/>
          <w:lang w:eastAsia="en-US"/>
        </w:rPr>
        <w:t>Будут созданы</w:t>
      </w:r>
      <w:r w:rsidR="00BC2E2E" w:rsidRPr="000841C7">
        <w:rPr>
          <w:rFonts w:eastAsia="Times New Roman"/>
          <w:color w:val="000000" w:themeColor="text1"/>
          <w:sz w:val="26"/>
          <w:szCs w:val="26"/>
          <w:lang w:eastAsia="en-US"/>
        </w:rPr>
        <w:t xml:space="preserve"> </w:t>
      </w:r>
      <w:r w:rsidR="00AA34B1" w:rsidRPr="000841C7">
        <w:rPr>
          <w:rFonts w:eastAsia="Times New Roman"/>
          <w:color w:val="000000" w:themeColor="text1"/>
          <w:sz w:val="26"/>
          <w:szCs w:val="26"/>
          <w:lang w:eastAsia="en-US"/>
        </w:rPr>
        <w:t xml:space="preserve">и массово распространены </w:t>
      </w:r>
      <w:r w:rsidR="00BC2E2E" w:rsidRPr="000841C7">
        <w:rPr>
          <w:rFonts w:eastAsia="Times New Roman"/>
          <w:color w:val="000000" w:themeColor="text1"/>
          <w:sz w:val="26"/>
          <w:szCs w:val="26"/>
          <w:lang w:eastAsia="en-US"/>
        </w:rPr>
        <w:t xml:space="preserve">новые </w:t>
      </w:r>
      <w:proofErr w:type="spellStart"/>
      <w:r w:rsidR="00BC2E2E" w:rsidRPr="000841C7">
        <w:rPr>
          <w:rFonts w:eastAsia="Times New Roman"/>
          <w:color w:val="000000" w:themeColor="text1"/>
          <w:sz w:val="26"/>
          <w:szCs w:val="26"/>
          <w:lang w:eastAsia="en-US"/>
        </w:rPr>
        <w:t>киберфизические</w:t>
      </w:r>
      <w:proofErr w:type="spellEnd"/>
      <w:r w:rsidR="00BC2E2E" w:rsidRPr="000841C7">
        <w:rPr>
          <w:rFonts w:eastAsia="Times New Roman"/>
          <w:color w:val="000000" w:themeColor="text1"/>
          <w:sz w:val="26"/>
          <w:szCs w:val="26"/>
          <w:lang w:eastAsia="en-US"/>
        </w:rPr>
        <w:t xml:space="preserve"> устройства преобразования и коммутации энергии, интеллектуальные системы управления, открытые сервисные плат</w:t>
      </w:r>
      <w:bookmarkStart w:id="0" w:name="_GoBack"/>
      <w:bookmarkEnd w:id="0"/>
      <w:r w:rsidR="00BC2E2E" w:rsidRPr="000841C7">
        <w:rPr>
          <w:rFonts w:eastAsia="Times New Roman"/>
          <w:color w:val="000000" w:themeColor="text1"/>
          <w:sz w:val="26"/>
          <w:szCs w:val="26"/>
          <w:lang w:eastAsia="en-US"/>
        </w:rPr>
        <w:t>формы, технологии интернета вещей, гибкие и д</w:t>
      </w:r>
      <w:r w:rsidR="00AA34B1" w:rsidRPr="000841C7">
        <w:rPr>
          <w:rFonts w:eastAsia="Times New Roman"/>
          <w:color w:val="000000" w:themeColor="text1"/>
          <w:sz w:val="26"/>
          <w:szCs w:val="26"/>
          <w:lang w:eastAsia="en-US"/>
        </w:rPr>
        <w:t>инамичные энергетические рынки. Рынок будет формироваться вокруг экосистемы производителей и потребителей энергии, которые беспрепятственно интегрируются в общую инфраструктуру и обмениваются энергией.</w:t>
      </w:r>
    </w:p>
    <w:p w:rsidR="00BC2E2E" w:rsidRPr="00AA34B1" w:rsidRDefault="00AA34B1" w:rsidP="00AA34B1">
      <w:pPr>
        <w:pStyle w:val="a4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Ключевые сегменты рынка</w:t>
      </w:r>
      <w:r w:rsidR="00BC2E2E" w:rsidRPr="00AA34B1">
        <w:rPr>
          <w:sz w:val="26"/>
          <w:szCs w:val="26"/>
        </w:rPr>
        <w:t>, в которых заложен наибольший потенциал роста в сфере энергетики:</w:t>
      </w:r>
    </w:p>
    <w:p w:rsidR="00BC2E2E" w:rsidRPr="00AA34B1" w:rsidRDefault="00BC2E2E" w:rsidP="00AA34B1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6"/>
          <w:szCs w:val="26"/>
        </w:rPr>
      </w:pPr>
      <w:r w:rsidRPr="00AA34B1">
        <w:rPr>
          <w:sz w:val="26"/>
          <w:szCs w:val="26"/>
        </w:rPr>
        <w:t>Надёжные и гибкие распределительные сети - комплекс решений, обеспечивающих эффективную и надёжную работу распределительной сети, открытой и адаптивной к новым объектам и участникам рынка.</w:t>
      </w:r>
      <w:r w:rsidR="00FC36CB">
        <w:rPr>
          <w:sz w:val="26"/>
          <w:szCs w:val="26"/>
        </w:rPr>
        <w:t xml:space="preserve"> Сегмент рынка достигне</w:t>
      </w:r>
      <w:r w:rsidR="00F37486">
        <w:rPr>
          <w:sz w:val="26"/>
          <w:szCs w:val="26"/>
        </w:rPr>
        <w:t>т к 2035 году примерно 120 млрд.</w:t>
      </w:r>
      <w:r w:rsidR="00FC36CB">
        <w:rPr>
          <w:sz w:val="26"/>
          <w:szCs w:val="26"/>
        </w:rPr>
        <w:t xml:space="preserve"> долларов. </w:t>
      </w:r>
    </w:p>
    <w:p w:rsidR="00BC2E2E" w:rsidRPr="00FC36CB" w:rsidRDefault="00BC2E2E" w:rsidP="00FC36CB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6"/>
          <w:szCs w:val="26"/>
        </w:rPr>
      </w:pPr>
      <w:r w:rsidRPr="00AA34B1">
        <w:rPr>
          <w:sz w:val="26"/>
          <w:szCs w:val="26"/>
        </w:rPr>
        <w:t xml:space="preserve">Интеллектуальная распределённая энергетика - комплекс решений, обеспечивающих интеграцию в энергосистемы и совместную работу распределённой генерации, накопителей, средств регулирования нагрузки, а также обеспечивающих работу различного типа </w:t>
      </w:r>
      <w:proofErr w:type="spellStart"/>
      <w:r w:rsidRPr="00AA34B1">
        <w:rPr>
          <w:sz w:val="26"/>
          <w:szCs w:val="26"/>
        </w:rPr>
        <w:t>агрегаторов</w:t>
      </w:r>
      <w:proofErr w:type="spellEnd"/>
      <w:r w:rsidRPr="00AA34B1">
        <w:rPr>
          <w:sz w:val="26"/>
          <w:szCs w:val="26"/>
        </w:rPr>
        <w:t xml:space="preserve"> распределенных объектов энергетики (например, </w:t>
      </w:r>
      <w:proofErr w:type="spellStart"/>
      <w:r w:rsidRPr="00AA34B1">
        <w:rPr>
          <w:sz w:val="26"/>
          <w:szCs w:val="26"/>
        </w:rPr>
        <w:t>микросетей</w:t>
      </w:r>
      <w:proofErr w:type="spellEnd"/>
      <w:r w:rsidRPr="00AA34B1">
        <w:rPr>
          <w:sz w:val="26"/>
          <w:szCs w:val="26"/>
        </w:rPr>
        <w:t>, виртуальных электрических станций).</w:t>
      </w:r>
      <w:r w:rsidR="00FC36CB" w:rsidRPr="00FC36CB">
        <w:rPr>
          <w:sz w:val="26"/>
          <w:szCs w:val="26"/>
        </w:rPr>
        <w:t xml:space="preserve"> </w:t>
      </w:r>
      <w:r w:rsidR="00FC36CB">
        <w:rPr>
          <w:sz w:val="26"/>
          <w:szCs w:val="26"/>
        </w:rPr>
        <w:t>Сегмент рынка достигне</w:t>
      </w:r>
      <w:r w:rsidR="00F37486">
        <w:rPr>
          <w:sz w:val="26"/>
          <w:szCs w:val="26"/>
        </w:rPr>
        <w:t>т к 2035 году примерно 330 млрд.</w:t>
      </w:r>
      <w:r w:rsidR="00FC36CB">
        <w:rPr>
          <w:sz w:val="26"/>
          <w:szCs w:val="26"/>
        </w:rPr>
        <w:t xml:space="preserve"> долларов. </w:t>
      </w:r>
    </w:p>
    <w:p w:rsidR="00F37486" w:rsidRDefault="00BC2E2E" w:rsidP="00FC36CB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6"/>
          <w:szCs w:val="26"/>
        </w:rPr>
      </w:pPr>
      <w:r w:rsidRPr="00AA34B1">
        <w:rPr>
          <w:sz w:val="26"/>
          <w:szCs w:val="26"/>
        </w:rPr>
        <w:t xml:space="preserve">Персональная энергетика и потребительские сервисы - комплекс решений, обеспечивающих конечным потребителям </w:t>
      </w:r>
      <w:proofErr w:type="spellStart"/>
      <w:r w:rsidRPr="00AA34B1">
        <w:rPr>
          <w:sz w:val="26"/>
          <w:szCs w:val="26"/>
        </w:rPr>
        <w:t>кастомизированные</w:t>
      </w:r>
      <w:proofErr w:type="spellEnd"/>
      <w:r w:rsidRPr="00AA34B1">
        <w:rPr>
          <w:sz w:val="26"/>
          <w:szCs w:val="26"/>
        </w:rPr>
        <w:t xml:space="preserve"> сервисы энергоснабжения и управления инженерной инфраструктурой (в </w:t>
      </w:r>
      <w:proofErr w:type="spellStart"/>
      <w:r w:rsidRPr="00AA34B1">
        <w:rPr>
          <w:sz w:val="26"/>
          <w:szCs w:val="26"/>
        </w:rPr>
        <w:t>т.ч</w:t>
      </w:r>
      <w:proofErr w:type="spellEnd"/>
      <w:r w:rsidRPr="00AA34B1">
        <w:rPr>
          <w:sz w:val="26"/>
          <w:szCs w:val="26"/>
        </w:rPr>
        <w:t>. автономными источниками энергии).</w:t>
      </w:r>
      <w:r w:rsidR="00FC36CB" w:rsidRPr="00FC36CB">
        <w:rPr>
          <w:sz w:val="26"/>
          <w:szCs w:val="26"/>
        </w:rPr>
        <w:t xml:space="preserve"> </w:t>
      </w:r>
      <w:r w:rsidR="00FC36CB">
        <w:rPr>
          <w:sz w:val="26"/>
          <w:szCs w:val="26"/>
        </w:rPr>
        <w:t xml:space="preserve">Сегмент рынка достигнет к 2035 году примерно 182,4 млрд. долларов. </w:t>
      </w:r>
    </w:p>
    <w:p w:rsidR="00AA34B1" w:rsidRDefault="00AA34B1" w:rsidP="00AA34B1">
      <w:pPr>
        <w:pStyle w:val="a4"/>
        <w:spacing w:line="360" w:lineRule="auto"/>
        <w:jc w:val="center"/>
        <w:rPr>
          <w:b/>
          <w:sz w:val="26"/>
          <w:szCs w:val="26"/>
        </w:rPr>
      </w:pPr>
      <w:r w:rsidRPr="00AA34B1">
        <w:rPr>
          <w:b/>
          <w:sz w:val="26"/>
          <w:szCs w:val="26"/>
        </w:rPr>
        <w:t>Описание профессий</w:t>
      </w:r>
    </w:p>
    <w:p w:rsidR="00FC36CB" w:rsidRPr="00AA34B1" w:rsidRDefault="00FC36CB" w:rsidP="00AA34B1">
      <w:pPr>
        <w:pStyle w:val="a4"/>
        <w:spacing w:line="360" w:lineRule="auto"/>
        <w:jc w:val="center"/>
        <w:rPr>
          <w:b/>
          <w:sz w:val="26"/>
          <w:szCs w:val="26"/>
        </w:rPr>
      </w:pPr>
    </w:p>
    <w:p w:rsidR="00B72E90" w:rsidRPr="00F37486" w:rsidRDefault="00BC2E2E" w:rsidP="00B72E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34B1">
        <w:rPr>
          <w:rFonts w:ascii="Times New Roman" w:hAnsi="Times New Roman" w:cs="Times New Roman"/>
          <w:b/>
          <w:i/>
          <w:sz w:val="26"/>
          <w:szCs w:val="26"/>
        </w:rPr>
        <w:t>Специалист по локальным системам эн</w:t>
      </w:r>
      <w:r w:rsidR="00AA34B1" w:rsidRPr="00AA34B1">
        <w:rPr>
          <w:rFonts w:ascii="Times New Roman" w:hAnsi="Times New Roman" w:cs="Times New Roman"/>
          <w:b/>
          <w:i/>
          <w:sz w:val="26"/>
          <w:szCs w:val="26"/>
        </w:rPr>
        <w:t>ергоснабжения</w:t>
      </w:r>
      <w:r w:rsidR="00AA34B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A34B1" w:rsidRPr="00AA34B1">
        <w:rPr>
          <w:rFonts w:ascii="Times New Roman" w:hAnsi="Times New Roman" w:cs="Times New Roman"/>
          <w:sz w:val="26"/>
          <w:szCs w:val="26"/>
        </w:rPr>
        <w:t xml:space="preserve">Профессия дальнего горизонта (после 2020 года). Функциональные обязанности: </w:t>
      </w:r>
      <w:r w:rsidRPr="00AA34B1">
        <w:rPr>
          <w:rFonts w:ascii="Times New Roman" w:hAnsi="Times New Roman" w:cs="Times New Roman"/>
          <w:sz w:val="26"/>
          <w:szCs w:val="26"/>
        </w:rPr>
        <w:t xml:space="preserve">занимается </w:t>
      </w:r>
      <w:r w:rsidRPr="00AA34B1">
        <w:rPr>
          <w:rFonts w:ascii="Times New Roman" w:hAnsi="Times New Roman" w:cs="Times New Roman"/>
          <w:sz w:val="26"/>
          <w:szCs w:val="26"/>
        </w:rPr>
        <w:lastRenderedPageBreak/>
        <w:t xml:space="preserve">разработкой, внедрением и обслуживанием систем малой </w:t>
      </w:r>
      <w:proofErr w:type="spellStart"/>
      <w:r w:rsidRPr="00AA34B1">
        <w:rPr>
          <w:rFonts w:ascii="Times New Roman" w:hAnsi="Times New Roman" w:cs="Times New Roman"/>
          <w:sz w:val="26"/>
          <w:szCs w:val="26"/>
        </w:rPr>
        <w:t>энергогенерации</w:t>
      </w:r>
      <w:proofErr w:type="spellEnd"/>
      <w:r w:rsidRPr="00AA34B1">
        <w:rPr>
          <w:rFonts w:ascii="Times New Roman" w:hAnsi="Times New Roman" w:cs="Times New Roman"/>
          <w:sz w:val="26"/>
          <w:szCs w:val="26"/>
        </w:rPr>
        <w:t xml:space="preserve"> (ветряная, солнечная, </w:t>
      </w:r>
      <w:proofErr w:type="spellStart"/>
      <w:r w:rsidRPr="00AA34B1">
        <w:rPr>
          <w:rFonts w:ascii="Times New Roman" w:hAnsi="Times New Roman" w:cs="Times New Roman"/>
          <w:sz w:val="26"/>
          <w:szCs w:val="26"/>
        </w:rPr>
        <w:t>би</w:t>
      </w:r>
      <w:proofErr w:type="gramStart"/>
      <w:r w:rsidRPr="00AA34B1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AA34B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AA34B1">
        <w:rPr>
          <w:rFonts w:ascii="Times New Roman" w:hAnsi="Times New Roman" w:cs="Times New Roman"/>
          <w:sz w:val="26"/>
          <w:szCs w:val="26"/>
        </w:rPr>
        <w:t xml:space="preserve">, атомные </w:t>
      </w:r>
      <w:proofErr w:type="spellStart"/>
      <w:r w:rsidRPr="00AA34B1">
        <w:rPr>
          <w:rFonts w:ascii="Times New Roman" w:hAnsi="Times New Roman" w:cs="Times New Roman"/>
          <w:sz w:val="26"/>
          <w:szCs w:val="26"/>
        </w:rPr>
        <w:t>микрогенераторы</w:t>
      </w:r>
      <w:proofErr w:type="spellEnd"/>
      <w:r w:rsidRPr="00AA34B1">
        <w:rPr>
          <w:rFonts w:ascii="Times New Roman" w:hAnsi="Times New Roman" w:cs="Times New Roman"/>
          <w:sz w:val="26"/>
          <w:szCs w:val="26"/>
        </w:rPr>
        <w:t xml:space="preserve"> и т.д.). </w:t>
      </w:r>
      <w:r w:rsidR="00AA34B1">
        <w:rPr>
          <w:rFonts w:ascii="Times New Roman" w:hAnsi="Times New Roman" w:cs="Times New Roman"/>
          <w:sz w:val="26"/>
          <w:szCs w:val="26"/>
        </w:rPr>
        <w:t xml:space="preserve">Оказывают услуги как </w:t>
      </w:r>
      <w:r w:rsidRPr="00AA34B1">
        <w:rPr>
          <w:rFonts w:ascii="Times New Roman" w:hAnsi="Times New Roman" w:cs="Times New Roman"/>
          <w:sz w:val="26"/>
          <w:szCs w:val="26"/>
          <w:highlight w:val="white"/>
        </w:rPr>
        <w:t>хозяевам загородных домов, так и при проектировании вертикальных ферм.</w:t>
      </w:r>
    </w:p>
    <w:p w:rsidR="005F5270" w:rsidRDefault="00BC2E2E" w:rsidP="00B72E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34B1">
        <w:rPr>
          <w:rFonts w:ascii="Times New Roman" w:hAnsi="Times New Roman" w:cs="Times New Roman"/>
          <w:b/>
          <w:i/>
          <w:sz w:val="26"/>
          <w:szCs w:val="26"/>
        </w:rPr>
        <w:t xml:space="preserve">Проектировщик </w:t>
      </w:r>
      <w:proofErr w:type="spellStart"/>
      <w:r w:rsidRPr="00AA34B1">
        <w:rPr>
          <w:rFonts w:ascii="Times New Roman" w:hAnsi="Times New Roman" w:cs="Times New Roman"/>
          <w:b/>
          <w:i/>
          <w:sz w:val="26"/>
          <w:szCs w:val="26"/>
        </w:rPr>
        <w:t>энергонакопителей</w:t>
      </w:r>
      <w:proofErr w:type="spellEnd"/>
      <w:r w:rsidR="00AA34B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A34B1" w:rsidRPr="00AA34B1">
        <w:rPr>
          <w:rFonts w:ascii="Times New Roman" w:hAnsi="Times New Roman" w:cs="Times New Roman"/>
          <w:sz w:val="26"/>
          <w:szCs w:val="26"/>
        </w:rPr>
        <w:t xml:space="preserve">Профессия дальнего горизонта </w:t>
      </w:r>
      <w:r w:rsidR="00AA34B1">
        <w:rPr>
          <w:rFonts w:ascii="Times New Roman" w:hAnsi="Times New Roman" w:cs="Times New Roman"/>
          <w:sz w:val="26"/>
          <w:szCs w:val="26"/>
        </w:rPr>
        <w:t>(после 2020 года). С</w:t>
      </w:r>
      <w:r w:rsidRPr="00AA34B1">
        <w:rPr>
          <w:rFonts w:ascii="Times New Roman" w:hAnsi="Times New Roman" w:cs="Times New Roman"/>
          <w:sz w:val="26"/>
          <w:szCs w:val="26"/>
        </w:rPr>
        <w:t xml:space="preserve">пециалист, </w:t>
      </w:r>
      <w:r w:rsidR="00F37486">
        <w:rPr>
          <w:rFonts w:ascii="Times New Roman" w:hAnsi="Times New Roman" w:cs="Times New Roman"/>
          <w:sz w:val="26"/>
          <w:szCs w:val="26"/>
        </w:rPr>
        <w:t>проектирующий</w:t>
      </w:r>
      <w:r w:rsidRPr="00AA34B1">
        <w:rPr>
          <w:rFonts w:ascii="Times New Roman" w:hAnsi="Times New Roman" w:cs="Times New Roman"/>
          <w:sz w:val="26"/>
          <w:szCs w:val="26"/>
        </w:rPr>
        <w:t xml:space="preserve"> системы накопления энергии: высокоемкостные аккумуляторы, тепловые накопители, маховики и др., позволяющие сберегать энергию для перераспределения в «умных сетях» между пиками и падениями. </w:t>
      </w:r>
    </w:p>
    <w:p w:rsidR="005F5270" w:rsidRPr="00F37486" w:rsidRDefault="00BC2E2E" w:rsidP="005F52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2E90">
        <w:rPr>
          <w:rFonts w:ascii="Times New Roman" w:hAnsi="Times New Roman" w:cs="Times New Roman"/>
          <w:b/>
          <w:i/>
          <w:sz w:val="26"/>
          <w:szCs w:val="26"/>
        </w:rPr>
        <w:t>Разр</w:t>
      </w:r>
      <w:r w:rsidR="00B72E90">
        <w:rPr>
          <w:rFonts w:ascii="Times New Roman" w:hAnsi="Times New Roman" w:cs="Times New Roman"/>
          <w:b/>
          <w:i/>
          <w:sz w:val="26"/>
          <w:szCs w:val="26"/>
        </w:rPr>
        <w:t xml:space="preserve">аботчик систем энергопотребления. </w:t>
      </w:r>
      <w:r w:rsidR="00B72E90" w:rsidRPr="00AA34B1">
        <w:rPr>
          <w:rFonts w:ascii="Times New Roman" w:hAnsi="Times New Roman" w:cs="Times New Roman"/>
          <w:sz w:val="26"/>
          <w:szCs w:val="26"/>
        </w:rPr>
        <w:t xml:space="preserve">Профессия дальнего горизонта </w:t>
      </w:r>
      <w:r w:rsidR="00B72E90">
        <w:rPr>
          <w:rFonts w:ascii="Times New Roman" w:hAnsi="Times New Roman" w:cs="Times New Roman"/>
          <w:sz w:val="26"/>
          <w:szCs w:val="26"/>
        </w:rPr>
        <w:t>(после 2020 года). С</w:t>
      </w:r>
      <w:r w:rsidRPr="00AA34B1">
        <w:rPr>
          <w:rFonts w:ascii="Times New Roman" w:hAnsi="Times New Roman" w:cs="Times New Roman"/>
          <w:sz w:val="26"/>
          <w:szCs w:val="26"/>
        </w:rPr>
        <w:t xml:space="preserve">пециалист, призванный сделать пользовательские среды максимально комфортными и потребляющими минимум энергии. </w:t>
      </w:r>
      <w:r w:rsidR="00B72E90">
        <w:rPr>
          <w:rFonts w:ascii="Times New Roman" w:hAnsi="Times New Roman" w:cs="Times New Roman"/>
          <w:sz w:val="26"/>
          <w:szCs w:val="26"/>
        </w:rPr>
        <w:t xml:space="preserve">Подбирает наиболее эффективные энергосберегающие технологии, перенастраивает энергоемкие бытовые приборы, например </w:t>
      </w:r>
      <w:r w:rsidRPr="00AA34B1">
        <w:rPr>
          <w:rFonts w:ascii="Times New Roman" w:hAnsi="Times New Roman" w:cs="Times New Roman"/>
          <w:sz w:val="26"/>
          <w:szCs w:val="26"/>
          <w:highlight w:val="white"/>
        </w:rPr>
        <w:t>ко</w:t>
      </w:r>
      <w:r w:rsidR="00B72E90">
        <w:rPr>
          <w:rFonts w:ascii="Times New Roman" w:hAnsi="Times New Roman" w:cs="Times New Roman"/>
          <w:sz w:val="26"/>
          <w:szCs w:val="26"/>
          <w:highlight w:val="white"/>
        </w:rPr>
        <w:t>ндиционеры и холодильники</w:t>
      </w:r>
      <w:r w:rsidRPr="00AA34B1">
        <w:rPr>
          <w:rFonts w:ascii="Times New Roman" w:hAnsi="Times New Roman" w:cs="Times New Roman"/>
          <w:sz w:val="26"/>
          <w:szCs w:val="26"/>
          <w:highlight w:val="white"/>
        </w:rPr>
        <w:t>.</w:t>
      </w:r>
    </w:p>
    <w:p w:rsidR="005F5270" w:rsidRDefault="00BC2E2E" w:rsidP="005F52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5270">
        <w:rPr>
          <w:rFonts w:ascii="Times New Roman" w:hAnsi="Times New Roman" w:cs="Times New Roman"/>
          <w:b/>
          <w:i/>
          <w:sz w:val="26"/>
          <w:szCs w:val="26"/>
        </w:rPr>
        <w:t>Системный инженер интеллектуальных энергосетей</w:t>
      </w:r>
      <w:r w:rsidR="005F5270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5F5270" w:rsidRPr="005F5270">
        <w:rPr>
          <w:rFonts w:ascii="Times New Roman" w:hAnsi="Times New Roman" w:cs="Times New Roman"/>
          <w:sz w:val="26"/>
          <w:szCs w:val="26"/>
        </w:rPr>
        <w:t xml:space="preserve"> </w:t>
      </w:r>
      <w:r w:rsidR="005F5270" w:rsidRPr="00AA34B1">
        <w:rPr>
          <w:rFonts w:ascii="Times New Roman" w:hAnsi="Times New Roman" w:cs="Times New Roman"/>
          <w:sz w:val="26"/>
          <w:szCs w:val="26"/>
        </w:rPr>
        <w:t xml:space="preserve">Профессия дальнего горизонта </w:t>
      </w:r>
      <w:r w:rsidR="005F5270">
        <w:rPr>
          <w:rFonts w:ascii="Times New Roman" w:hAnsi="Times New Roman" w:cs="Times New Roman"/>
          <w:sz w:val="26"/>
          <w:szCs w:val="26"/>
        </w:rPr>
        <w:t>(после 2020 года). С</w:t>
      </w:r>
      <w:r w:rsidRPr="00AA34B1">
        <w:rPr>
          <w:rFonts w:ascii="Times New Roman" w:hAnsi="Times New Roman" w:cs="Times New Roman"/>
          <w:sz w:val="26"/>
          <w:szCs w:val="26"/>
        </w:rPr>
        <w:t xml:space="preserve">пециалист, занимающийся проектированием и моделированием «умных сетей», </w:t>
      </w:r>
      <w:proofErr w:type="spellStart"/>
      <w:r w:rsidRPr="00AA34B1">
        <w:rPr>
          <w:rFonts w:ascii="Times New Roman" w:hAnsi="Times New Roman" w:cs="Times New Roman"/>
          <w:sz w:val="26"/>
          <w:szCs w:val="26"/>
        </w:rPr>
        <w:t>микрогенерационных</w:t>
      </w:r>
      <w:proofErr w:type="spellEnd"/>
      <w:r w:rsidRPr="00AA34B1">
        <w:rPr>
          <w:rFonts w:ascii="Times New Roman" w:hAnsi="Times New Roman" w:cs="Times New Roman"/>
          <w:sz w:val="26"/>
          <w:szCs w:val="26"/>
        </w:rPr>
        <w:t xml:space="preserve"> систем, «умных» энергетических сред под </w:t>
      </w:r>
      <w:r w:rsidR="005F5270">
        <w:rPr>
          <w:rFonts w:ascii="Times New Roman" w:hAnsi="Times New Roman" w:cs="Times New Roman"/>
          <w:sz w:val="26"/>
          <w:szCs w:val="26"/>
        </w:rPr>
        <w:t>определенную</w:t>
      </w:r>
      <w:r w:rsidRPr="00AA34B1">
        <w:rPr>
          <w:rFonts w:ascii="Times New Roman" w:hAnsi="Times New Roman" w:cs="Times New Roman"/>
          <w:sz w:val="26"/>
          <w:szCs w:val="26"/>
        </w:rPr>
        <w:t xml:space="preserve"> задачу, а также разработкой технологических и инфраструктурных требований к системам на протяжении всего их жизненного цикла. </w:t>
      </w:r>
    </w:p>
    <w:p w:rsidR="00BC2E2E" w:rsidRPr="00FC36CB" w:rsidRDefault="00BC2E2E" w:rsidP="00AA34B1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5270">
        <w:rPr>
          <w:rFonts w:ascii="Times New Roman" w:hAnsi="Times New Roman" w:cs="Times New Roman"/>
          <w:b/>
          <w:i/>
          <w:sz w:val="26"/>
          <w:szCs w:val="26"/>
        </w:rPr>
        <w:t>Наладчик/Контроллер энергосетей для распределенной энергетики</w:t>
      </w:r>
      <w:r w:rsidR="00D1486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1486E" w:rsidRPr="00AA34B1">
        <w:rPr>
          <w:rFonts w:ascii="Times New Roman" w:hAnsi="Times New Roman" w:cs="Times New Roman"/>
          <w:sz w:val="26"/>
          <w:szCs w:val="26"/>
        </w:rPr>
        <w:t xml:space="preserve">Профессия дальнего горизонта </w:t>
      </w:r>
      <w:r w:rsidR="00D1486E">
        <w:rPr>
          <w:rFonts w:ascii="Times New Roman" w:hAnsi="Times New Roman" w:cs="Times New Roman"/>
          <w:sz w:val="26"/>
          <w:szCs w:val="26"/>
        </w:rPr>
        <w:t>(после 2020 года). С</w:t>
      </w:r>
      <w:r w:rsidRPr="00AA34B1">
        <w:rPr>
          <w:rFonts w:ascii="Times New Roman" w:hAnsi="Times New Roman" w:cs="Times New Roman"/>
          <w:sz w:val="26"/>
          <w:szCs w:val="26"/>
        </w:rPr>
        <w:t xml:space="preserve">пециалист, способный проанализировать возможные сбои системы, прогнозировать оптимальные режимы эксплуатации и обеспечить расчетную безопасность энергосетей и утилизацию отходов. Владеет методами неразрушающего контроля, умеет вводить в эксплуатацию «умные сети». </w:t>
      </w:r>
    </w:p>
    <w:sectPr w:rsidR="00BC2E2E" w:rsidRPr="00FC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6A" w:rsidRDefault="00476C6A" w:rsidP="00FC36CB">
      <w:pPr>
        <w:spacing w:after="0" w:line="240" w:lineRule="auto"/>
      </w:pPr>
      <w:r>
        <w:separator/>
      </w:r>
    </w:p>
  </w:endnote>
  <w:endnote w:type="continuationSeparator" w:id="0">
    <w:p w:rsidR="00476C6A" w:rsidRDefault="00476C6A" w:rsidP="00FC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6A" w:rsidRDefault="00476C6A" w:rsidP="00FC36CB">
      <w:pPr>
        <w:spacing w:after="0" w:line="240" w:lineRule="auto"/>
      </w:pPr>
      <w:r>
        <w:separator/>
      </w:r>
    </w:p>
  </w:footnote>
  <w:footnote w:type="continuationSeparator" w:id="0">
    <w:p w:rsidR="00476C6A" w:rsidRDefault="00476C6A" w:rsidP="00FC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7C55"/>
    <w:multiLevelType w:val="multilevel"/>
    <w:tmpl w:val="355802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4605CE7"/>
    <w:multiLevelType w:val="hybridMultilevel"/>
    <w:tmpl w:val="910C1066"/>
    <w:lvl w:ilvl="0" w:tplc="5AE8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09A8"/>
    <w:multiLevelType w:val="multilevel"/>
    <w:tmpl w:val="39BA13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C9F2886"/>
    <w:multiLevelType w:val="multilevel"/>
    <w:tmpl w:val="89447B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DA728A8"/>
    <w:multiLevelType w:val="hybridMultilevel"/>
    <w:tmpl w:val="342AB256"/>
    <w:lvl w:ilvl="0" w:tplc="1F7895F4">
      <w:start w:val="1"/>
      <w:numFmt w:val="bullet"/>
      <w:pStyle w:val="a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2F0F7F1C"/>
    <w:multiLevelType w:val="multilevel"/>
    <w:tmpl w:val="3A5E75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C3977B3"/>
    <w:multiLevelType w:val="multilevel"/>
    <w:tmpl w:val="BD24B2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CBA3A26"/>
    <w:multiLevelType w:val="multilevel"/>
    <w:tmpl w:val="0E6807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2D6261D"/>
    <w:multiLevelType w:val="hybridMultilevel"/>
    <w:tmpl w:val="1BE8F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E772E3"/>
    <w:multiLevelType w:val="multilevel"/>
    <w:tmpl w:val="647A1E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2E"/>
    <w:rsid w:val="00025853"/>
    <w:rsid w:val="000841C7"/>
    <w:rsid w:val="000C7391"/>
    <w:rsid w:val="00476C6A"/>
    <w:rsid w:val="005F5270"/>
    <w:rsid w:val="00660752"/>
    <w:rsid w:val="007103D2"/>
    <w:rsid w:val="0084400A"/>
    <w:rsid w:val="00AA34B1"/>
    <w:rsid w:val="00B422FB"/>
    <w:rsid w:val="00B72E90"/>
    <w:rsid w:val="00BC2E2E"/>
    <w:rsid w:val="00D1486E"/>
    <w:rsid w:val="00D858BA"/>
    <w:rsid w:val="00F37486"/>
    <w:rsid w:val="00FC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К текст"/>
    <w:basedOn w:val="a0"/>
    <w:link w:val="a5"/>
    <w:qFormat/>
    <w:rsid w:val="00BC2E2E"/>
    <w:pPr>
      <w:shd w:val="clear" w:color="auto" w:fill="FFFFFF"/>
      <w:tabs>
        <w:tab w:val="left" w:pos="0"/>
      </w:tabs>
      <w:spacing w:after="0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a5">
    <w:name w:val="ДК текст Знак"/>
    <w:basedOn w:val="a1"/>
    <w:link w:val="a4"/>
    <w:rsid w:val="00BC2E2E"/>
    <w:rPr>
      <w:rFonts w:ascii="Times New Roman" w:eastAsia="Times New Roman" w:hAnsi="Times New Roman" w:cs="Times New Roman"/>
      <w:color w:val="000000" w:themeColor="text1"/>
      <w:sz w:val="24"/>
      <w:szCs w:val="24"/>
      <w:shd w:val="clear" w:color="auto" w:fill="FFFFFF"/>
    </w:rPr>
  </w:style>
  <w:style w:type="paragraph" w:customStyle="1" w:styleId="a">
    <w:name w:val="ДК буллит"/>
    <w:basedOn w:val="a0"/>
    <w:link w:val="a6"/>
    <w:qFormat/>
    <w:rsid w:val="00BC2E2E"/>
    <w:pPr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6">
    <w:name w:val="ДК буллит Знак"/>
    <w:basedOn w:val="a1"/>
    <w:link w:val="a"/>
    <w:rsid w:val="00BC2E2E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FC36C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FC36CB"/>
    <w:rPr>
      <w:rFonts w:ascii="Calibri" w:hAnsi="Calibri" w:cs="Times New Roman"/>
      <w:sz w:val="20"/>
      <w:szCs w:val="20"/>
      <w:lang w:eastAsia="ru-RU"/>
    </w:rPr>
  </w:style>
  <w:style w:type="paragraph" w:customStyle="1" w:styleId="consplusnormal0">
    <w:name w:val="consplusnormal0"/>
    <w:basedOn w:val="a0"/>
    <w:rsid w:val="00FC36CB"/>
    <w:pPr>
      <w:spacing w:before="100" w:beforeAutospacing="1" w:after="100" w:afterAutospacing="1" w:line="240" w:lineRule="auto"/>
    </w:pPr>
    <w:rPr>
      <w:rFonts w:ascii="Calibri" w:hAnsi="Calibri" w:cs="Times New Roman"/>
      <w:lang w:eastAsia="ru-RU"/>
    </w:rPr>
  </w:style>
  <w:style w:type="character" w:styleId="a9">
    <w:name w:val="footnote reference"/>
    <w:basedOn w:val="a1"/>
    <w:uiPriority w:val="99"/>
    <w:semiHidden/>
    <w:unhideWhenUsed/>
    <w:rsid w:val="00FC36CB"/>
    <w:rPr>
      <w:vertAlign w:val="superscript"/>
    </w:rPr>
  </w:style>
  <w:style w:type="paragraph" w:styleId="aa">
    <w:name w:val="Normal (Web)"/>
    <w:basedOn w:val="a0"/>
    <w:uiPriority w:val="99"/>
    <w:unhideWhenUsed/>
    <w:rsid w:val="00D858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К текст"/>
    <w:basedOn w:val="a0"/>
    <w:link w:val="a5"/>
    <w:qFormat/>
    <w:rsid w:val="00BC2E2E"/>
    <w:pPr>
      <w:shd w:val="clear" w:color="auto" w:fill="FFFFFF"/>
      <w:tabs>
        <w:tab w:val="left" w:pos="0"/>
      </w:tabs>
      <w:spacing w:after="0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a5">
    <w:name w:val="ДК текст Знак"/>
    <w:basedOn w:val="a1"/>
    <w:link w:val="a4"/>
    <w:rsid w:val="00BC2E2E"/>
    <w:rPr>
      <w:rFonts w:ascii="Times New Roman" w:eastAsia="Times New Roman" w:hAnsi="Times New Roman" w:cs="Times New Roman"/>
      <w:color w:val="000000" w:themeColor="text1"/>
      <w:sz w:val="24"/>
      <w:szCs w:val="24"/>
      <w:shd w:val="clear" w:color="auto" w:fill="FFFFFF"/>
    </w:rPr>
  </w:style>
  <w:style w:type="paragraph" w:customStyle="1" w:styleId="a">
    <w:name w:val="ДК буллит"/>
    <w:basedOn w:val="a0"/>
    <w:link w:val="a6"/>
    <w:qFormat/>
    <w:rsid w:val="00BC2E2E"/>
    <w:pPr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6">
    <w:name w:val="ДК буллит Знак"/>
    <w:basedOn w:val="a1"/>
    <w:link w:val="a"/>
    <w:rsid w:val="00BC2E2E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FC36C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FC36CB"/>
    <w:rPr>
      <w:rFonts w:ascii="Calibri" w:hAnsi="Calibri" w:cs="Times New Roman"/>
      <w:sz w:val="20"/>
      <w:szCs w:val="20"/>
      <w:lang w:eastAsia="ru-RU"/>
    </w:rPr>
  </w:style>
  <w:style w:type="paragraph" w:customStyle="1" w:styleId="consplusnormal0">
    <w:name w:val="consplusnormal0"/>
    <w:basedOn w:val="a0"/>
    <w:rsid w:val="00FC36CB"/>
    <w:pPr>
      <w:spacing w:before="100" w:beforeAutospacing="1" w:after="100" w:afterAutospacing="1" w:line="240" w:lineRule="auto"/>
    </w:pPr>
    <w:rPr>
      <w:rFonts w:ascii="Calibri" w:hAnsi="Calibri" w:cs="Times New Roman"/>
      <w:lang w:eastAsia="ru-RU"/>
    </w:rPr>
  </w:style>
  <w:style w:type="character" w:styleId="a9">
    <w:name w:val="footnote reference"/>
    <w:basedOn w:val="a1"/>
    <w:uiPriority w:val="99"/>
    <w:semiHidden/>
    <w:unhideWhenUsed/>
    <w:rsid w:val="00FC36CB"/>
    <w:rPr>
      <w:vertAlign w:val="superscript"/>
    </w:rPr>
  </w:style>
  <w:style w:type="paragraph" w:styleId="aa">
    <w:name w:val="Normal (Web)"/>
    <w:basedOn w:val="a0"/>
    <w:uiPriority w:val="99"/>
    <w:unhideWhenUsed/>
    <w:rsid w:val="00D858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Кадылева Жанна Михайловна</dc:creator>
  <cp:lastModifiedBy>Андреева Ксения Андреевна</cp:lastModifiedBy>
  <cp:revision>2</cp:revision>
  <dcterms:created xsi:type="dcterms:W3CDTF">2015-12-01T15:45:00Z</dcterms:created>
  <dcterms:modified xsi:type="dcterms:W3CDTF">2015-12-01T15:45:00Z</dcterms:modified>
</cp:coreProperties>
</file>